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before="43"/>
        <w:ind w:left="631"/>
        <w:rPr>
          <w:rFonts w:hint="eastAsia" w:ascii="仿宋_GB2312" w:hAnsi="仿宋_GB2312" w:eastAsia="仿宋_GB2312" w:cs="仿宋_GB2312"/>
          <w:b/>
          <w:bCs/>
        </w:rPr>
      </w:pPr>
      <w:r>
        <w:rPr>
          <w:rFonts w:hint="eastAsia" w:ascii="仿宋_GB2312" w:hAnsi="仿宋_GB2312" w:eastAsia="仿宋_GB2312" w:cs="仿宋_GB2312"/>
          <w:b/>
          <w:bCs/>
        </w:rPr>
        <w:t>附件1</w:t>
      </w:r>
    </w:p>
    <w:p>
      <w:pPr>
        <w:pStyle w:val="2"/>
        <w:rPr>
          <w:rFonts w:hint="eastAsia" w:ascii="仿宋_GB2312" w:hAnsi="仿宋_GB2312" w:eastAsia="仿宋_GB2312" w:cs="仿宋_GB2312"/>
          <w:sz w:val="20"/>
        </w:rPr>
      </w:pPr>
    </w:p>
    <w:p>
      <w:pPr>
        <w:pStyle w:val="2"/>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主题征文及创意写作评比</w:t>
      </w:r>
    </w:p>
    <w:p>
      <w:pPr>
        <w:pStyle w:val="2"/>
        <w:rPr>
          <w:rFonts w:hint="eastAsia" w:ascii="仿宋_GB2312" w:hAnsi="仿宋_GB2312" w:eastAsia="仿宋_GB2312" w:cs="仿宋_GB2312"/>
          <w:sz w:val="20"/>
        </w:rPr>
      </w:pPr>
    </w:p>
    <w:p>
      <w:pPr>
        <w:pStyle w:val="2"/>
        <w:keepNext w:val="0"/>
        <w:keepLines w:val="0"/>
        <w:pageBreakBefore w:val="0"/>
        <w:widowControl w:val="0"/>
        <w:kinsoku/>
        <w:wordWrap/>
        <w:overflowPunct/>
        <w:topLinePunct w:val="0"/>
        <w:autoSpaceDE w:val="0"/>
        <w:autoSpaceDN w:val="0"/>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一、组别设置</w:t>
      </w:r>
    </w:p>
    <w:p>
      <w:pPr>
        <w:pStyle w:val="2"/>
        <w:keepNext w:val="0"/>
        <w:keepLines w:val="0"/>
        <w:pageBreakBefore w:val="0"/>
        <w:widowControl w:val="0"/>
        <w:kinsoku/>
        <w:wordWrap/>
        <w:overflowPunct/>
        <w:topLinePunct w:val="0"/>
        <w:autoSpaceDE w:val="0"/>
        <w:autoSpaceDN w:val="0"/>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根据身份设</w:t>
      </w:r>
      <w:r>
        <w:rPr>
          <w:rFonts w:hint="eastAsia" w:ascii="仿宋_GB2312" w:hAnsi="仿宋_GB2312" w:eastAsia="仿宋_GB2312" w:cs="仿宋_GB2312"/>
          <w:sz w:val="32"/>
          <w:szCs w:val="32"/>
          <w:lang w:val="en-US" w:eastAsia="zh-CN"/>
        </w:rPr>
        <w:t>两</w:t>
      </w:r>
      <w:r>
        <w:rPr>
          <w:rFonts w:hint="eastAsia" w:ascii="仿宋_GB2312" w:hAnsi="仿宋_GB2312" w:eastAsia="仿宋_GB2312" w:cs="仿宋_GB2312"/>
          <w:sz w:val="32"/>
          <w:szCs w:val="32"/>
        </w:rPr>
        <w:t>个组别，分为大学生组和教师组（含其他教育工作者）。</w:t>
      </w:r>
    </w:p>
    <w:p>
      <w:pPr>
        <w:pStyle w:val="2"/>
        <w:keepNext w:val="0"/>
        <w:keepLines w:val="0"/>
        <w:pageBreakBefore w:val="0"/>
        <w:widowControl w:val="0"/>
        <w:kinsoku/>
        <w:wordWrap/>
        <w:overflowPunct/>
        <w:topLinePunct w:val="0"/>
        <w:autoSpaceDE w:val="0"/>
        <w:autoSpaceDN w:val="0"/>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二、主题设置</w:t>
      </w:r>
    </w:p>
    <w:p>
      <w:pPr>
        <w:pStyle w:val="2"/>
        <w:keepNext w:val="0"/>
        <w:keepLines w:val="0"/>
        <w:pageBreakBefore w:val="0"/>
        <w:widowControl w:val="0"/>
        <w:kinsoku/>
        <w:wordWrap/>
        <w:overflowPunct/>
        <w:topLinePunct w:val="0"/>
        <w:autoSpaceDE w:val="0"/>
        <w:autoSpaceDN w:val="0"/>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（一）主题征文评比对象全部六个组别主题</w:t>
      </w:r>
    </w:p>
    <w:p>
      <w:pPr>
        <w:pStyle w:val="2"/>
        <w:keepNext w:val="0"/>
        <w:keepLines w:val="0"/>
        <w:pageBreakBefore w:val="0"/>
        <w:widowControl w:val="0"/>
        <w:kinsoku/>
        <w:wordWrap/>
        <w:overflowPunct/>
        <w:topLinePunct w:val="0"/>
        <w:autoSpaceDE w:val="0"/>
        <w:autoSpaceDN w:val="0"/>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读书报告一是以“学习新思想做好接班人”为主题，围绕习近平新时代中国特色社会主义思想系列读物；二是以“学科学爱科学”为主题，围绕科普读物等相关书籍；三是以“典耀中华”为主题，围绕中华传统经典、红色经典、教育经典等相关书籍撰写读书报告，任选其一，题目自拟。</w:t>
      </w:r>
    </w:p>
    <w:p>
      <w:pPr>
        <w:pStyle w:val="2"/>
        <w:keepNext w:val="0"/>
        <w:keepLines w:val="0"/>
        <w:pageBreakBefore w:val="0"/>
        <w:widowControl w:val="0"/>
        <w:kinsoku/>
        <w:wordWrap/>
        <w:overflowPunct/>
        <w:topLinePunct w:val="0"/>
        <w:autoSpaceDE w:val="0"/>
        <w:autoSpaceDN w:val="0"/>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强国复兴有我”铸牢中华民族共同体意识主题征文围绕中国特色社会主义进入新时代这一时代背景，以实现中华民族伟大复兴为出发点和落脚点，通过学校、家庭及当前社会发生的种种新变化，以身边人、身边事来讲述对民族团结和铸牢中华民族共同体意识的理解和认识，讴歌中华民族一家亲同心共筑中国梦的主旋律。</w:t>
      </w:r>
    </w:p>
    <w:p>
      <w:pPr>
        <w:pStyle w:val="2"/>
        <w:keepNext w:val="0"/>
        <w:keepLines w:val="0"/>
        <w:pageBreakBefore w:val="0"/>
        <w:widowControl w:val="0"/>
        <w:kinsoku/>
        <w:wordWrap/>
        <w:overflowPunct/>
        <w:topLinePunct w:val="0"/>
        <w:autoSpaceDE w:val="0"/>
        <w:autoSpaceDN w:val="0"/>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三、参与方式</w:t>
      </w:r>
    </w:p>
    <w:p>
      <w:pPr>
        <w:pStyle w:val="2"/>
        <w:keepNext w:val="0"/>
        <w:keepLines w:val="0"/>
        <w:pageBreakBefore w:val="0"/>
        <w:widowControl w:val="0"/>
        <w:kinsoku/>
        <w:wordWrap/>
        <w:overflowPunct/>
        <w:topLinePunct w:val="0"/>
        <w:autoSpaceDE w:val="0"/>
        <w:autoSpaceDN w:val="0"/>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作品经学校评审后按要求报省组委会。报送征文作品截止时间为2023年10月20日。</w:t>
      </w:r>
    </w:p>
    <w:p>
      <w:pPr>
        <w:pStyle w:val="2"/>
        <w:keepNext w:val="0"/>
        <w:keepLines w:val="0"/>
        <w:pageBreakBefore w:val="0"/>
        <w:widowControl w:val="0"/>
        <w:kinsoku/>
        <w:wordWrap/>
        <w:overflowPunct/>
        <w:topLinePunct w:val="0"/>
        <w:autoSpaceDE w:val="0"/>
        <w:autoSpaceDN w:val="0"/>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四、报送名额</w:t>
      </w:r>
    </w:p>
    <w:p>
      <w:pPr>
        <w:pStyle w:val="2"/>
        <w:keepNext w:val="0"/>
        <w:keepLines w:val="0"/>
        <w:pageBreakBefore w:val="0"/>
        <w:widowControl w:val="0"/>
        <w:kinsoku/>
        <w:wordWrap/>
        <w:overflowPunct/>
        <w:topLinePunct w:val="0"/>
        <w:autoSpaceDE w:val="0"/>
        <w:autoSpaceDN w:val="0"/>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校组委会分别按学生数千分之一的比例上报大学生组推荐作品，按不超过教职工数的千分之七的比例上报推荐作品（四舍五入，不足1篇的推荐1篇）；</w:t>
      </w:r>
    </w:p>
    <w:p>
      <w:pPr>
        <w:pStyle w:val="2"/>
        <w:keepNext w:val="0"/>
        <w:keepLines w:val="0"/>
        <w:pageBreakBefore w:val="0"/>
        <w:widowControl w:val="0"/>
        <w:kinsoku/>
        <w:wordWrap/>
        <w:overflowPunct/>
        <w:topLinePunct w:val="0"/>
        <w:autoSpaceDE w:val="0"/>
        <w:autoSpaceDN w:val="0"/>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五、作品要求</w:t>
      </w:r>
    </w:p>
    <w:p>
      <w:pPr>
        <w:pStyle w:val="2"/>
        <w:keepNext w:val="0"/>
        <w:keepLines w:val="0"/>
        <w:pageBreakBefore w:val="0"/>
        <w:widowControl w:val="0"/>
        <w:kinsoku/>
        <w:wordWrap/>
        <w:overflowPunct/>
        <w:topLinePunct w:val="0"/>
        <w:autoSpaceDE w:val="0"/>
        <w:autoSpaceDN w:val="0"/>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原则上大学生组作品在2000字左右，教师组作品在3000字左右。创意写作字数不限、文体不限。</w:t>
      </w:r>
    </w:p>
    <w:p>
      <w:pPr>
        <w:pStyle w:val="2"/>
        <w:keepNext w:val="0"/>
        <w:keepLines w:val="0"/>
        <w:pageBreakBefore w:val="0"/>
        <w:widowControl w:val="0"/>
        <w:kinsoku/>
        <w:wordWrap/>
        <w:overflowPunct/>
        <w:topLinePunct w:val="0"/>
        <w:autoSpaceDE w:val="0"/>
        <w:autoSpaceDN w:val="0"/>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报送作品必须是作者在本届活动开展期间的原创，且在公布获奖结果前未公开发表。</w:t>
      </w:r>
      <w:r>
        <w:rPr>
          <w:rFonts w:hint="eastAsia" w:ascii="仿宋_GB2312" w:hAnsi="仿宋_GB2312" w:eastAsia="仿宋_GB2312" w:cs="仿宋_GB2312"/>
          <w:sz w:val="32"/>
          <w:szCs w:val="32"/>
          <w:lang w:val="en-US" w:eastAsia="zh-CN"/>
        </w:rPr>
        <w:t>校</w:t>
      </w:r>
      <w:r>
        <w:rPr>
          <w:rFonts w:hint="eastAsia" w:ascii="仿宋_GB2312" w:hAnsi="仿宋_GB2312" w:eastAsia="仿宋_GB2312" w:cs="仿宋_GB2312"/>
          <w:sz w:val="32"/>
          <w:szCs w:val="32"/>
        </w:rPr>
        <w:t>组委会无偿享有参赛作品的发表权、修改权、复制权、发行权、汇编权、信息网络传播权等著作权及其他相关权利。</w:t>
      </w:r>
      <w:r>
        <w:rPr>
          <w:rFonts w:hint="eastAsia" w:ascii="仿宋_GB2312" w:hAnsi="仿宋_GB2312" w:eastAsia="仿宋_GB2312" w:cs="仿宋_GB2312"/>
          <w:sz w:val="32"/>
          <w:szCs w:val="32"/>
          <w:lang w:val="en-US" w:eastAsia="zh-CN"/>
        </w:rPr>
        <w:t>校</w:t>
      </w:r>
      <w:r>
        <w:rPr>
          <w:rFonts w:hint="eastAsia" w:ascii="仿宋_GB2312" w:hAnsi="仿宋_GB2312" w:eastAsia="仿宋_GB2312" w:cs="仿宋_GB2312"/>
          <w:sz w:val="32"/>
          <w:szCs w:val="32"/>
        </w:rPr>
        <w:t>组委会在评审中均须对拟上报作品进行相似性检测，相似比超过20%的作品将被取消参赛资格。</w:t>
      </w:r>
    </w:p>
    <w:p>
      <w:pPr>
        <w:pStyle w:val="2"/>
        <w:keepNext w:val="0"/>
        <w:keepLines w:val="0"/>
        <w:pageBreakBefore w:val="0"/>
        <w:widowControl w:val="0"/>
        <w:kinsoku/>
        <w:wordWrap/>
        <w:overflowPunct/>
        <w:topLinePunct w:val="0"/>
        <w:autoSpaceDE w:val="0"/>
        <w:autoSpaceDN w:val="0"/>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一个文档里只能包含一篇作品，每篇作品的作者和指导教师（学生作品）都限署名1人每人限报一篇作品正文中不得出现有关作者、指导教师、单位等信息。</w:t>
      </w:r>
    </w:p>
    <w:p>
      <w:pPr>
        <w:pStyle w:val="2"/>
        <w:keepNext w:val="0"/>
        <w:keepLines w:val="0"/>
        <w:pageBreakBefore w:val="0"/>
        <w:widowControl w:val="0"/>
        <w:kinsoku/>
        <w:wordWrap/>
        <w:overflowPunct/>
        <w:topLinePunct w:val="0"/>
        <w:autoSpaceDE w:val="0"/>
        <w:autoSpaceDN w:val="0"/>
        <w:bidi w:val="0"/>
        <w:adjustRightInd/>
        <w:snapToGrid/>
        <w:ind w:firstLine="640" w:firstLineChars="200"/>
        <w:textAlignment w:val="auto"/>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1" w:fontKey="{0B107989-2E20-42D9-9309-12785780F0B0}"/>
  </w:font>
  <w:font w:name="Arial Unicode MS">
    <w:altName w:val="宋体"/>
    <w:panose1 w:val="020B0604020202020204"/>
    <w:charset w:val="86"/>
    <w:family w:val="swiss"/>
    <w:pitch w:val="default"/>
    <w:sig w:usb0="00000000" w:usb1="00000000"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embedRegular r:id="rId2" w:fontKey="{0906551F-68D3-4170-A70C-1378762117C0}"/>
  </w:font>
  <w:font w:name="方正小标宋简体">
    <w:panose1 w:val="02000000000000000000"/>
    <w:charset w:val="86"/>
    <w:family w:val="auto"/>
    <w:pitch w:val="default"/>
    <w:sig w:usb0="00000001" w:usb1="08000000" w:usb2="00000000" w:usb3="00000000" w:csb0="00040000" w:csb1="00000000"/>
    <w:embedRegular r:id="rId3" w:fontKey="{FCB60687-2C02-4BCC-99ED-FAA816EA8B5E}"/>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gzMTQ2NThlNTFiZGUwYTZmMDQ1YmFmN2VmMTY0NjcifQ=="/>
  </w:docVars>
  <w:rsids>
    <w:rsidRoot w:val="0FC24B59"/>
    <w:rsid w:val="0FC24B59"/>
    <w:rsid w:val="2E647613"/>
    <w:rsid w:val="42F31C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Arial Unicode MS" w:hAnsi="Arial Unicode MS" w:eastAsia="Arial Unicode MS" w:cs="Arial Unicode MS"/>
      <w:sz w:val="22"/>
      <w:szCs w:val="22"/>
      <w:lang w:val="zh-CN" w:eastAsia="zh-CN" w:bidi="zh-CN"/>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qFormat/>
    <w:uiPriority w:val="1"/>
    <w:rPr>
      <w:rFonts w:ascii="Arial Unicode MS" w:hAnsi="Arial Unicode MS" w:eastAsia="Arial Unicode MS" w:cs="Arial Unicode MS"/>
      <w:sz w:val="32"/>
      <w:szCs w:val="32"/>
      <w:lang w:val="zh-CN" w:eastAsia="zh-CN" w:bidi="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952</Words>
  <Characters>1008</Characters>
  <Lines>0</Lines>
  <Paragraphs>0</Paragraphs>
  <TotalTime>2</TotalTime>
  <ScaleCrop>false</ScaleCrop>
  <LinksUpToDate>false</LinksUpToDate>
  <CharactersWithSpaces>1008</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2023-05-27T02:51:00Z</dcterms:created>
  <dc:creator>麒</dc:creator>
  <cp:lastModifiedBy>安徽雷哥</cp:lastModifiedBy>
  <dcterms:modified xsi:type="dcterms:W3CDTF">2023-05-27T15:12:00Z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DF22110238B34D1D9506EEBA4310061E_13</vt:lpwstr>
  </property>
</Properties>
</file>